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E" w:rsidRDefault="005175BE" w:rsidP="005175BE">
      <w:pPr>
        <w:tabs>
          <w:tab w:val="left" w:pos="9498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 3 месяца 2024 года количество дорожно-транспортных происшествий (далее – ДТП) с участием детей увеличилось на 21,6% (с 37 до 45), на 100% уменьшилось количество погибших в них детей (с 3 до 0),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число раненых увеличилось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47,2% (с 36 до 53).</w:t>
      </w:r>
    </w:p>
    <w:p w:rsidR="005175BE" w:rsidRDefault="005175BE" w:rsidP="005175BE">
      <w:pPr>
        <w:widowControl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ДТП, связанных с наездами транспортных средств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детей-пешеходов и пострадавших в них детей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9,5% (с 21 до 23). Каждое второе такое ДТП (52,2% от общего количества) произошло на пешеходных переходах (12 ДТП, 3 месяца 2023 года – 12,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стаб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.). </w:t>
      </w:r>
    </w:p>
    <w:p w:rsidR="005175BE" w:rsidRDefault="005175BE" w:rsidP="005175BE">
      <w:pPr>
        <w:widowControl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На 50,0% (с 2 до 3) увеличилось количество ДТП с участием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детей-пешеходов, произошедшее в темное время суток. В момент ДТП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у несовершеннолетних присутствовали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световозвращающие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элементы.</w:t>
      </w:r>
    </w:p>
    <w:p w:rsidR="005175BE" w:rsidRDefault="005175BE" w:rsidP="005175BE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 с участием детей-пассажиров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31,3% (16 до 21), количество пострадавших в них детей на 93,3%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15 до 29), количество погибших детей снизилось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100,0% (с 3 до 0). </w:t>
      </w:r>
    </w:p>
    <w:p w:rsidR="005175BE" w:rsidRDefault="005175BE" w:rsidP="005175BE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5175BE" w:rsidRDefault="005175BE" w:rsidP="005175BE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Особую озабоченность Госавтоинспекции ГУ МВД России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Алтайскому краю вызывает и увеличение на 75,0% (с 4 до 7) количества ДТП, в которых дети получили ранения по собственной неосторожности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дети-пешеходы.</w:t>
      </w:r>
    </w:p>
    <w:p w:rsidR="005175BE" w:rsidRDefault="005175BE" w:rsidP="005175BE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Кроме того, отмечается снижение уровня транспортной культуры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и дисциплинированности водителей транспортных средств: на 15,2%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33 до 38) увеличилось количество ДТП с несовершеннолетними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bookmarkStart w:id="0" w:name="undefined"/>
      <w:bookmarkEnd w:id="0"/>
      <w:r>
        <w:rPr>
          <w:rFonts w:ascii="PT Astra Serif" w:hAnsi="PT Astra Serif" w:cs="PT Astra Serif"/>
          <w:color w:val="000000" w:themeColor="text1"/>
          <w:sz w:val="28"/>
          <w:szCs w:val="28"/>
        </w:rPr>
        <w:t>из-за нарушения Правил дорожного движения Российской Федерации водителями.</w:t>
      </w:r>
    </w:p>
    <w:p w:rsidR="005E721F" w:rsidRDefault="005E721F"/>
    <w:sectPr w:rsidR="005E721F" w:rsidSect="005E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BE"/>
    <w:rsid w:val="005175BE"/>
    <w:rsid w:val="005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2024-05-16T08:46:00Z</dcterms:created>
  <dcterms:modified xsi:type="dcterms:W3CDTF">2024-05-16T08:46:00Z</dcterms:modified>
</cp:coreProperties>
</file>